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E0B" w:rsidRPr="00EB2E0B" w:rsidRDefault="00EB2E0B" w:rsidP="00EB2E0B">
      <w:pPr>
        <w:rPr>
          <w:rFonts w:ascii="黑体" w:eastAsia="黑体" w:hAnsi="黑体"/>
          <w:b/>
          <w:sz w:val="28"/>
          <w:szCs w:val="28"/>
        </w:rPr>
      </w:pPr>
      <w:r w:rsidRPr="00EB2E0B">
        <w:rPr>
          <w:rFonts w:ascii="黑体" w:eastAsia="黑体" w:hAnsi="黑体" w:hint="eastAsia"/>
          <w:b/>
          <w:sz w:val="28"/>
          <w:szCs w:val="28"/>
        </w:rPr>
        <w:t>附件2</w:t>
      </w:r>
      <w:r w:rsidR="00F5000B" w:rsidRPr="00EB2E0B">
        <w:rPr>
          <w:rFonts w:ascii="黑体" w:eastAsia="黑体" w:hAnsi="黑体" w:hint="eastAsia"/>
          <w:b/>
          <w:sz w:val="28"/>
          <w:szCs w:val="28"/>
        </w:rPr>
        <w:t>：</w:t>
      </w:r>
    </w:p>
    <w:p w:rsidR="00F5000B" w:rsidRPr="00EB2E0B" w:rsidRDefault="00F5000B" w:rsidP="00EB2E0B">
      <w:pPr>
        <w:spacing w:beforeLines="50" w:before="156" w:afterLines="50" w:after="156"/>
        <w:ind w:firstLineChars="150" w:firstLine="482"/>
        <w:jc w:val="center"/>
        <w:rPr>
          <w:rFonts w:ascii="仿宋" w:eastAsia="仿宋" w:hAnsi="仿宋"/>
          <w:b/>
          <w:sz w:val="32"/>
          <w:szCs w:val="32"/>
        </w:rPr>
      </w:pPr>
      <w:r w:rsidRPr="00EB2E0B">
        <w:rPr>
          <w:rFonts w:ascii="仿宋" w:eastAsia="仿宋" w:hAnsi="仿宋" w:hint="eastAsia"/>
          <w:b/>
          <w:sz w:val="32"/>
          <w:szCs w:val="32"/>
        </w:rPr>
        <w:t>学位授予和人才培养学科目录</w:t>
      </w:r>
      <w:r w:rsidR="00EB2E0B" w:rsidRPr="00EB2E0B">
        <w:rPr>
          <w:rFonts w:ascii="仿宋" w:eastAsia="仿宋" w:hAnsi="仿宋" w:hint="eastAsia"/>
          <w:b/>
          <w:sz w:val="32"/>
          <w:szCs w:val="32"/>
        </w:rPr>
        <w:t>（2011年）</w:t>
      </w:r>
    </w:p>
    <w:p w:rsidR="00F5000B" w:rsidRPr="00EB2E0B" w:rsidRDefault="00F5000B" w:rsidP="00EB2E0B">
      <w:pPr>
        <w:spacing w:line="560" w:lineRule="exact"/>
        <w:ind w:firstLineChars="200" w:firstLine="560"/>
        <w:rPr>
          <w:rFonts w:ascii="仿宋" w:eastAsia="仿宋" w:hAnsi="仿宋"/>
          <w:sz w:val="28"/>
          <w:szCs w:val="28"/>
        </w:rPr>
      </w:pPr>
      <w:r w:rsidRPr="00EB2E0B">
        <w:rPr>
          <w:rFonts w:ascii="仿宋" w:eastAsia="仿宋" w:hAnsi="仿宋" w:hint="eastAsia"/>
          <w:sz w:val="28"/>
          <w:szCs w:val="28"/>
        </w:rPr>
        <w:t>一、根据国务院学位委员会、教育部印发的《学位授予和人才培养学科目录设置与管理办法》(学位〔2009〕10号)的规定，《学位授予和人才培养学科目录》分为学科门类和一级学科，是国家进行学位授权审核与学科管理、学位授予单位开展学位授予与人才培养工作的基本依据，适用于硕士、博士的学位授予、招生和培养，并用于学科建设和教育统计分类等工作。学士学位按本目录的学科门类授予。</w:t>
      </w:r>
    </w:p>
    <w:p w:rsidR="00F5000B" w:rsidRPr="00EB2E0B" w:rsidRDefault="00F5000B" w:rsidP="00EB2E0B">
      <w:pPr>
        <w:spacing w:line="560" w:lineRule="exact"/>
        <w:ind w:firstLineChars="250" w:firstLine="700"/>
        <w:rPr>
          <w:rFonts w:ascii="仿宋" w:eastAsia="仿宋" w:hAnsi="仿宋"/>
          <w:sz w:val="28"/>
          <w:szCs w:val="28"/>
        </w:rPr>
      </w:pPr>
      <w:r w:rsidRPr="00EB2E0B">
        <w:rPr>
          <w:rFonts w:ascii="仿宋" w:eastAsia="仿宋" w:hAnsi="仿宋" w:hint="eastAsia"/>
          <w:sz w:val="28"/>
          <w:szCs w:val="28"/>
        </w:rPr>
        <w:t>二、本目录是在原《授予博士、硕士学位和培养研究生的学科、专业目录(1997年颁布)》和《普通高等学校本科专业目录(1998年颁布)》的基础上，经过专家反复论证后编制。</w:t>
      </w:r>
    </w:p>
    <w:p w:rsidR="00F5000B" w:rsidRPr="00EB2E0B" w:rsidRDefault="00F5000B" w:rsidP="00EB2E0B">
      <w:pPr>
        <w:spacing w:line="560" w:lineRule="exact"/>
        <w:ind w:firstLineChars="200" w:firstLine="560"/>
        <w:rPr>
          <w:rFonts w:ascii="仿宋" w:eastAsia="仿宋" w:hAnsi="仿宋"/>
          <w:sz w:val="28"/>
          <w:szCs w:val="28"/>
        </w:rPr>
      </w:pPr>
      <w:r w:rsidRPr="00EB2E0B">
        <w:rPr>
          <w:rFonts w:ascii="仿宋" w:eastAsia="仿宋" w:hAnsi="仿宋" w:hint="eastAsia"/>
          <w:sz w:val="28"/>
          <w:szCs w:val="28"/>
        </w:rPr>
        <w:t>三、本目录中注明可</w:t>
      </w:r>
      <w:proofErr w:type="gramStart"/>
      <w:r w:rsidRPr="00EB2E0B">
        <w:rPr>
          <w:rFonts w:ascii="仿宋" w:eastAsia="仿宋" w:hAnsi="仿宋" w:hint="eastAsia"/>
          <w:sz w:val="28"/>
          <w:szCs w:val="28"/>
        </w:rPr>
        <w:t>授不同</w:t>
      </w:r>
      <w:proofErr w:type="gramEnd"/>
      <w:r w:rsidRPr="00EB2E0B">
        <w:rPr>
          <w:rFonts w:ascii="仿宋" w:eastAsia="仿宋" w:hAnsi="仿宋" w:hint="eastAsia"/>
          <w:sz w:val="28"/>
          <w:szCs w:val="28"/>
        </w:rPr>
        <w:t>学科门类学位的一级学科，可分属不同学科门类，此类一级学科授予学位的学科门类由学位授予单位的学位评定委员会决定。</w:t>
      </w:r>
    </w:p>
    <w:p w:rsidR="00F5000B" w:rsidRPr="00EB2E0B" w:rsidRDefault="00F5000B" w:rsidP="00EB2E0B">
      <w:pPr>
        <w:spacing w:line="560" w:lineRule="exact"/>
        <w:ind w:firstLineChars="200" w:firstLine="560"/>
        <w:rPr>
          <w:rFonts w:ascii="仿宋" w:eastAsia="仿宋" w:hAnsi="仿宋"/>
          <w:sz w:val="28"/>
          <w:szCs w:val="28"/>
        </w:rPr>
      </w:pPr>
      <w:r w:rsidRPr="00EB2E0B">
        <w:rPr>
          <w:rFonts w:ascii="仿宋" w:eastAsia="仿宋" w:hAnsi="仿宋" w:hint="eastAsia"/>
          <w:sz w:val="28"/>
          <w:szCs w:val="28"/>
        </w:rPr>
        <w:t>四、本目录中学科门类和一级学科的代码分别为二位和四位阿拉伯数字。</w:t>
      </w:r>
    </w:p>
    <w:p w:rsidR="00EB2E0B" w:rsidRDefault="00EB2E0B">
      <w:pPr>
        <w:widowControl/>
        <w:jc w:val="left"/>
        <w:rPr>
          <w:sz w:val="28"/>
          <w:szCs w:val="28"/>
        </w:rPr>
      </w:pPr>
      <w:r>
        <w:rPr>
          <w:sz w:val="28"/>
          <w:szCs w:val="28"/>
        </w:rPr>
        <w:br w:type="page"/>
      </w:r>
    </w:p>
    <w:tbl>
      <w:tblPr>
        <w:tblW w:w="49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1418"/>
        <w:gridCol w:w="1418"/>
        <w:gridCol w:w="3611"/>
      </w:tblGrid>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cs="宋体" w:hint="eastAsia"/>
                <w:color w:val="000000"/>
                <w:kern w:val="0"/>
                <w:szCs w:val="21"/>
              </w:rPr>
              <w:lastRenderedPageBreak/>
              <w:t>学科类别代码</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cs="宋体" w:hint="eastAsia"/>
                <w:color w:val="000000"/>
                <w:kern w:val="0"/>
                <w:szCs w:val="21"/>
              </w:rPr>
              <w:t>学科类别名称</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cs="宋体" w:hint="eastAsia"/>
                <w:color w:val="000000"/>
                <w:kern w:val="0"/>
                <w:szCs w:val="21"/>
              </w:rPr>
              <w:t>一级学科代码</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cs="宋体" w:hint="eastAsia"/>
                <w:color w:val="000000"/>
                <w:kern w:val="0"/>
                <w:szCs w:val="21"/>
              </w:rPr>
              <w:t>一级学科名称</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ind w:firstLineChars="400" w:firstLine="840"/>
              <w:jc w:val="center"/>
              <w:rPr>
                <w:rFonts w:ascii="仿宋" w:eastAsia="仿宋" w:hAnsi="仿宋"/>
                <w:szCs w:val="21"/>
              </w:rPr>
            </w:pPr>
            <w:r w:rsidRPr="00C8040A">
              <w:rPr>
                <w:rFonts w:ascii="仿宋" w:eastAsia="仿宋" w:hAnsi="仿宋" w:hint="eastAsia"/>
                <w:szCs w:val="21"/>
              </w:rPr>
              <w:t>01</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哲学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0101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t>哲学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t>02</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经济学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0201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理论经济学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0202</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应用经济学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t>03</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法学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0301</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法学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0302</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政治学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0303</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社会学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0304</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民族学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0305</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马克思主义理论</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0306</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公安学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04</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教育学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0401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教育学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0402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心理学(可授教育学、理学学位)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0403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体育学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05</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文学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0501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中国语言文学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0502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外国语言文学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szCs w:val="21"/>
              </w:rPr>
              <w:t>0503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新闻传播学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06</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历史学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0601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考古学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0602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中国史</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0603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世界史</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lastRenderedPageBreak/>
              <w:t>07</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理学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数学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物理学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化学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天文学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地理学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0706</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大气科学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0707</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海洋科学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0708</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地球物理学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0709</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地质学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0710</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生物学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0711</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系统科学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0712</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科学技术史(分学科，可授理学、工学、农学、医学学位)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0713</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生态学(可授理学、经济学学位)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150" w:firstLine="315"/>
              <w:jc w:val="center"/>
              <w:rPr>
                <w:rFonts w:ascii="仿宋" w:eastAsia="仿宋" w:hAnsi="仿宋"/>
                <w:szCs w:val="21"/>
              </w:rPr>
            </w:pPr>
            <w:r w:rsidRPr="00C8040A">
              <w:rPr>
                <w:rFonts w:ascii="仿宋" w:eastAsia="仿宋" w:hAnsi="仿宋" w:hint="eastAsia"/>
                <w:szCs w:val="21"/>
              </w:rPr>
              <w:t>08</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工学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力学(可授工学、理学学位)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机械工程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光学工程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仪器科学与技术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材料科学与工程(可授工学、理学学位)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0806</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冶金工程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0807</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动力工程及工程热物理</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0808</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电气工程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0809</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电子科学与技术(可授工学、理学学位)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0810</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信息与通信工程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控制科学与工程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计算机科学与技术(可授工学、理学学位)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0813</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建筑学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0814</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土木工程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0815</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水利工程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0816</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测绘科学与技术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0817</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化学工程与技术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0818</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地质资源与地质工程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0819</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矿业工程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0820</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石油与天然气工程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0821</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纺织科学与工程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0822</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轻工技术与工程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0823</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交通运输工程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0824</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船舶与海洋工程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0825</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航空宇航科学与技术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0826</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兵器科学与技术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0827</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核科学与技术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0828</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农业工程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0829</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林业工程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0830</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环境科学与工程(可授工学、理学、农学学位)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0831</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生物医学工程(可授工学、理学、医学学位)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0832</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食品科学与工程(可授工学、农学学位)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0833</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城乡规划学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0834</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风景园林学(可授工学、农学学位)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0835</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软件工程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0836</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生物工程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0837</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安全科学与工程</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0838</w:t>
            </w:r>
          </w:p>
        </w:tc>
        <w:tc>
          <w:tcPr>
            <w:tcW w:w="2214" w:type="pct"/>
            <w:tcBorders>
              <w:top w:val="outset" w:sz="6" w:space="0" w:color="auto"/>
              <w:left w:val="outset" w:sz="6" w:space="0" w:color="auto"/>
              <w:bottom w:val="outset" w:sz="6" w:space="0" w:color="auto"/>
              <w:right w:val="outset" w:sz="6" w:space="0" w:color="auto"/>
            </w:tcBorders>
            <w:vAlign w:val="center"/>
            <w:hideMark/>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公安技术</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t>09</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农学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作物学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园艺学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农业资源与环境</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植物保护</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畜牧学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0906</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兽医学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0907</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林学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0908</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水产</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0909</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草学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t>10</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医学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基础医学(可授医学、理学学位)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临床医学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口腔医学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公共卫生与预防医学(可授医学、理学学位)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中医学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1006</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中西医结合</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1007</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药学(可授医学、理学学位)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1008</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中药学(可授医学、理学学位)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1009</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特种医学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1010</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医学技术(可授医学、理学学位)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1011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护理学(可授医学、理学学位)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ind w:firstLineChars="200" w:firstLine="420"/>
              <w:jc w:val="center"/>
              <w:rPr>
                <w:rFonts w:ascii="仿宋" w:eastAsia="仿宋" w:hAnsi="仿宋"/>
                <w:szCs w:val="21"/>
              </w:rPr>
            </w:pPr>
            <w:r w:rsidRPr="00C8040A">
              <w:rPr>
                <w:rFonts w:ascii="仿宋" w:eastAsia="仿宋" w:hAnsi="仿宋" w:hint="eastAsia"/>
                <w:szCs w:val="21"/>
              </w:rPr>
              <w:t>11</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军事学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军事思想及军事历史</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战略学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战役学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战术学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军队指挥学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1106</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军制学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1107</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军队政治工作学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1108</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军事后勤学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1109</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军事装备学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1110</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军事训练学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12</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管理学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1201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管理科学与工程(可授管理学、工</w:t>
            </w:r>
            <w:proofErr w:type="gramStart"/>
            <w:r w:rsidRPr="00C8040A">
              <w:rPr>
                <w:rFonts w:ascii="仿宋" w:eastAsia="仿宋" w:hAnsi="仿宋" w:hint="eastAsia"/>
                <w:szCs w:val="21"/>
              </w:rPr>
              <w:t>学</w:t>
            </w:r>
            <w:proofErr w:type="gramEnd"/>
            <w:r w:rsidRPr="00C8040A">
              <w:rPr>
                <w:rFonts w:ascii="仿宋" w:eastAsia="仿宋" w:hAnsi="仿宋" w:hint="eastAsia"/>
                <w:szCs w:val="21"/>
              </w:rPr>
              <w:t>学位)</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1202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工商管理</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1203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农林经济管理</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1204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公共管理</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1205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图书情报与档案管理</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r w:rsidRPr="00C8040A">
              <w:rPr>
                <w:rFonts w:ascii="仿宋" w:eastAsia="仿宋" w:hAnsi="仿宋" w:hint="eastAsia"/>
                <w:szCs w:val="21"/>
              </w:rPr>
              <w:t>13</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艺术学</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1301</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艺术学理论</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1302</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音乐与舞蹈学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1303</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戏剧与影视学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1304</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美术学</w:t>
            </w:r>
          </w:p>
        </w:tc>
      </w:tr>
      <w:tr w:rsidR="00F5000B" w:rsidRPr="00C8040A" w:rsidTr="00C8040A">
        <w:trPr>
          <w:trHeight w:hRule="exact" w:val="567"/>
          <w:jc w:val="center"/>
        </w:trPr>
        <w:tc>
          <w:tcPr>
            <w:tcW w:w="1048"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jc w:val="center"/>
              <w:rPr>
                <w:rFonts w:ascii="仿宋" w:eastAsia="仿宋" w:hAnsi="仿宋"/>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1305</w:t>
            </w:r>
          </w:p>
        </w:tc>
        <w:tc>
          <w:tcPr>
            <w:tcW w:w="2214" w:type="pct"/>
            <w:tcBorders>
              <w:top w:val="outset" w:sz="6" w:space="0" w:color="auto"/>
              <w:left w:val="outset" w:sz="6" w:space="0" w:color="auto"/>
              <w:bottom w:val="outset" w:sz="6" w:space="0" w:color="auto"/>
              <w:right w:val="outset" w:sz="6" w:space="0" w:color="auto"/>
            </w:tcBorders>
            <w:vAlign w:val="center"/>
          </w:tcPr>
          <w:p w:rsidR="00F5000B" w:rsidRPr="00C8040A" w:rsidRDefault="00F5000B" w:rsidP="00EB2E0B">
            <w:pPr>
              <w:widowControl/>
              <w:spacing w:line="462" w:lineRule="atLeast"/>
              <w:jc w:val="center"/>
              <w:rPr>
                <w:rFonts w:ascii="仿宋" w:eastAsia="仿宋" w:hAnsi="仿宋" w:cs="宋体"/>
                <w:color w:val="000000"/>
                <w:kern w:val="0"/>
                <w:szCs w:val="21"/>
              </w:rPr>
            </w:pPr>
            <w:r w:rsidRPr="00C8040A">
              <w:rPr>
                <w:rFonts w:ascii="仿宋" w:eastAsia="仿宋" w:hAnsi="仿宋" w:hint="eastAsia"/>
                <w:szCs w:val="21"/>
              </w:rPr>
              <w:t>设计学(可授艺术学、工</w:t>
            </w:r>
            <w:proofErr w:type="gramStart"/>
            <w:r w:rsidRPr="00C8040A">
              <w:rPr>
                <w:rFonts w:ascii="仿宋" w:eastAsia="仿宋" w:hAnsi="仿宋" w:hint="eastAsia"/>
                <w:szCs w:val="21"/>
              </w:rPr>
              <w:t>学</w:t>
            </w:r>
            <w:proofErr w:type="gramEnd"/>
            <w:r w:rsidRPr="00C8040A">
              <w:rPr>
                <w:rFonts w:ascii="仿宋" w:eastAsia="仿宋" w:hAnsi="仿宋" w:hint="eastAsia"/>
                <w:szCs w:val="21"/>
              </w:rPr>
              <w:t>学位)</w:t>
            </w:r>
          </w:p>
        </w:tc>
      </w:tr>
    </w:tbl>
    <w:p w:rsidR="00EB2E0B" w:rsidRDefault="00EB2E0B">
      <w:pPr>
        <w:widowControl/>
        <w:jc w:val="left"/>
        <w:rPr>
          <w:rFonts w:ascii="仿宋" w:eastAsia="仿宋" w:hAnsi="仿宋"/>
          <w:sz w:val="28"/>
          <w:szCs w:val="28"/>
        </w:rPr>
      </w:pPr>
    </w:p>
    <w:p w:rsidR="00F5000B" w:rsidRPr="00EB2E0B" w:rsidRDefault="00F5000B" w:rsidP="00C8040A">
      <w:pPr>
        <w:jc w:val="center"/>
        <w:rPr>
          <w:rFonts w:ascii="仿宋" w:eastAsia="仿宋" w:hAnsi="仿宋"/>
          <w:sz w:val="28"/>
          <w:szCs w:val="28"/>
        </w:rPr>
      </w:pPr>
      <w:r w:rsidRPr="00EB2E0B">
        <w:rPr>
          <w:rFonts w:ascii="仿宋" w:eastAsia="仿宋" w:hAnsi="仿宋" w:hint="eastAsia"/>
          <w:sz w:val="28"/>
          <w:szCs w:val="28"/>
        </w:rPr>
        <w:t>专业学位授予和人才培养目录</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2267"/>
        <w:gridCol w:w="1418"/>
        <w:gridCol w:w="2194"/>
      </w:tblGrid>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专业学位类别代码</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专业学位类别名称</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专业领域代码</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专业领域名称</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金融硕士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应用统计硕士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税务硕士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0254</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国际商务硕士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0255</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保险硕士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0256</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资产评估硕士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0257</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审计硕士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法律硕士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0352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社会工作硕士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0353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警务硕士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教育管理</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学科教学（思政）</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学科教学（语文）</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学科教学（数学）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学科教学（物理）</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学科教学（化学）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学科教学（生物）</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学科教学（英语）</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045109</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学科教学（历史）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lastRenderedPageBreak/>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045110</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学科教学（地理）</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学科教学（音乐）</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学科教学（体育）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学科教学（美术）</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现代教育技术</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小学教育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心理健康教育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科学与技术教育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学前教育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教育（博士、硕士）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045119</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特殊教育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体育硕士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045201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体育教学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体育硕士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045202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运动训练</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体育硕士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045203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竞赛组织</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体育硕士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045204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社会体育指导</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汉语国际教育硕士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0454</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应用心理硕士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英语笔译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英语口译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俄语笔译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俄语口译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日语笔译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日语口译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法语笔译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法语口译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lastRenderedPageBreak/>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055109</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德语笔译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055110</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德语口译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055111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朝鲜语笔译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翻译硕士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055112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朝鲜语口译</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新闻与传播硕士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0553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出版硕士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0651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文物与博物馆硕士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0851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建筑学（硕士、学士）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0854</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电子信息</w:t>
            </w: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085</w:t>
            </w:r>
            <w:r>
              <w:rPr>
                <w:rFonts w:ascii="仿宋" w:eastAsia="仿宋" w:hAnsi="仿宋" w:cs="宋体" w:hint="eastAsia"/>
                <w:color w:val="000000"/>
                <w:kern w:val="0"/>
                <w:szCs w:val="21"/>
              </w:rPr>
              <w:t>5</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bookmarkStart w:id="0" w:name="_GoBack"/>
            <w:bookmarkEnd w:id="0"/>
            <w:r w:rsidRPr="00C8040A">
              <w:rPr>
                <w:rFonts w:ascii="仿宋" w:eastAsia="仿宋" w:hAnsi="仿宋" w:cs="宋体"/>
                <w:color w:val="000000"/>
                <w:kern w:val="0"/>
                <w:szCs w:val="21"/>
              </w:rPr>
              <w:t>机械</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085</w:t>
            </w:r>
            <w:r>
              <w:rPr>
                <w:rFonts w:ascii="仿宋" w:eastAsia="仿宋" w:hAnsi="仿宋" w:cs="宋体" w:hint="eastAsia"/>
                <w:color w:val="000000"/>
                <w:kern w:val="0"/>
                <w:szCs w:val="21"/>
              </w:rPr>
              <w:t>6</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材料与化工</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085</w:t>
            </w:r>
            <w:r>
              <w:rPr>
                <w:rFonts w:ascii="仿宋" w:eastAsia="仿宋" w:hAnsi="仿宋" w:cs="宋体" w:hint="eastAsia"/>
                <w:color w:val="000000"/>
                <w:kern w:val="0"/>
                <w:szCs w:val="21"/>
              </w:rPr>
              <w:t>7</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资源与环境</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085</w:t>
            </w:r>
            <w:r>
              <w:rPr>
                <w:rFonts w:ascii="仿宋" w:eastAsia="仿宋" w:hAnsi="仿宋" w:cs="宋体" w:hint="eastAsia"/>
                <w:color w:val="000000"/>
                <w:kern w:val="0"/>
                <w:szCs w:val="21"/>
              </w:rPr>
              <w:t>8</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能源动力</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085</w:t>
            </w:r>
            <w:r>
              <w:rPr>
                <w:rFonts w:ascii="仿宋" w:eastAsia="仿宋" w:hAnsi="仿宋" w:cs="宋体" w:hint="eastAsia"/>
                <w:color w:val="000000"/>
                <w:kern w:val="0"/>
                <w:szCs w:val="21"/>
              </w:rPr>
              <w:t>9</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土木水利</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w:t>
            </w:r>
            <w:r>
              <w:rPr>
                <w:rFonts w:ascii="仿宋" w:eastAsia="仿宋" w:hAnsi="仿宋" w:cs="宋体" w:hint="eastAsia"/>
                <w:color w:val="000000"/>
                <w:kern w:val="0"/>
                <w:szCs w:val="21"/>
              </w:rPr>
              <w:t>60</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生物与医药</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08</w:t>
            </w:r>
            <w:r>
              <w:rPr>
                <w:rFonts w:ascii="仿宋" w:eastAsia="仿宋" w:hAnsi="仿宋" w:cs="宋体" w:hint="eastAsia"/>
                <w:color w:val="000000"/>
                <w:kern w:val="0"/>
                <w:szCs w:val="21"/>
              </w:rPr>
              <w:t>61</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交通运输</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C8040A"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1256</w:t>
            </w:r>
          </w:p>
        </w:tc>
        <w:tc>
          <w:tcPr>
            <w:tcW w:w="1390" w:type="pct"/>
            <w:tcBorders>
              <w:top w:val="outset" w:sz="6" w:space="0" w:color="auto"/>
              <w:left w:val="outset" w:sz="6" w:space="0" w:color="auto"/>
              <w:bottom w:val="outset" w:sz="6" w:space="0" w:color="auto"/>
              <w:right w:val="outset" w:sz="6" w:space="0" w:color="auto"/>
            </w:tcBorders>
            <w:vAlign w:val="center"/>
          </w:tcPr>
          <w:p w:rsidR="00C8040A" w:rsidRPr="00C8040A" w:rsidRDefault="00C8040A" w:rsidP="00C8040A">
            <w:pPr>
              <w:widowControl/>
              <w:spacing w:line="462" w:lineRule="atLeast"/>
              <w:jc w:val="center"/>
              <w:rPr>
                <w:rFonts w:ascii="仿宋" w:eastAsia="仿宋" w:hAnsi="仿宋" w:cs="宋体" w:hint="eastAsia"/>
                <w:color w:val="000000"/>
                <w:kern w:val="0"/>
                <w:szCs w:val="21"/>
              </w:rPr>
            </w:pPr>
            <w:r w:rsidRPr="00C8040A">
              <w:rPr>
                <w:rFonts w:ascii="仿宋" w:eastAsia="仿宋" w:hAnsi="仿宋" w:cs="宋体"/>
                <w:color w:val="000000"/>
                <w:kern w:val="0"/>
                <w:szCs w:val="21"/>
              </w:rPr>
              <w:t>工程管理</w:t>
            </w:r>
          </w:p>
          <w:p w:rsidR="00C8040A" w:rsidRPr="00EB2E0B" w:rsidRDefault="00C8040A" w:rsidP="00C8040A">
            <w:pPr>
              <w:widowControl/>
              <w:spacing w:line="462" w:lineRule="atLeast"/>
              <w:jc w:val="center"/>
              <w:rPr>
                <w:rFonts w:ascii="仿宋" w:eastAsia="仿宋" w:hAnsi="仿宋" w:cs="宋体" w:hint="eastAsia"/>
                <w:color w:val="000000"/>
                <w:kern w:val="0"/>
                <w:szCs w:val="21"/>
              </w:rPr>
            </w:pPr>
          </w:p>
        </w:tc>
        <w:tc>
          <w:tcPr>
            <w:tcW w:w="869"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C8040A" w:rsidRPr="00EB2E0B" w:rsidRDefault="00C8040A" w:rsidP="00EB2E0B">
            <w:pPr>
              <w:widowControl/>
              <w:spacing w:line="462" w:lineRule="atLeast"/>
              <w:jc w:val="center"/>
              <w:rPr>
                <w:rFonts w:ascii="仿宋" w:eastAsia="仿宋" w:hAnsi="仿宋" w:cs="宋体" w:hint="eastAsia"/>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0853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城市规划硕士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作物</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园艺</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农业资源利用</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植物保护</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养殖</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草业</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lastRenderedPageBreak/>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林业</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渔业</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095109</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农业机械化</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095110</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农村与区域发展</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095111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农业科技组织与服务</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095112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农业信息化</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095113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食品加工与安全</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095114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设施农业</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农业推广硕士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095115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种业</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兽医（博士、硕士）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风景园林硕士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0954</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林业硕士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内科学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儿科学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老年医学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神经病学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精神病与精神卫生学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皮肤病与性病学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影像医学与核医学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临床检验诊断学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105109</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外科学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105110</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妇产科学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眼科学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耳鼻咽喉科学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lastRenderedPageBreak/>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肿瘤学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康复医学与理疗学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运动医学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麻醉学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急诊医学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中医内科学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105119</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中医外科学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105120</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中医骨</w:t>
            </w:r>
            <w:proofErr w:type="gramStart"/>
            <w:r w:rsidRPr="00EB2E0B">
              <w:rPr>
                <w:rFonts w:ascii="仿宋" w:eastAsia="仿宋" w:hAnsi="仿宋" w:cs="宋体" w:hint="eastAsia"/>
                <w:color w:val="000000"/>
                <w:kern w:val="0"/>
                <w:szCs w:val="21"/>
              </w:rPr>
              <w:t>伤科学</w:t>
            </w:r>
            <w:proofErr w:type="gramEnd"/>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中医妇科学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中医儿科学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中医五官科学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针灸推拿学</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民族医学（含：藏医学、蒙医学等）</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临床医学（博士、硕士）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105126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中西医结合临床</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口腔医学（博士、硕士）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公共卫生硕士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1054</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护理硕士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1055</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药学硕士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1056</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中药学硕士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1057</w:t>
            </w:r>
          </w:p>
        </w:tc>
        <w:tc>
          <w:tcPr>
            <w:tcW w:w="1390" w:type="pct"/>
            <w:tcBorders>
              <w:top w:val="outset" w:sz="6" w:space="0" w:color="auto"/>
              <w:left w:val="outset" w:sz="6" w:space="0" w:color="auto"/>
              <w:bottom w:val="outset" w:sz="6" w:space="0" w:color="auto"/>
              <w:right w:val="outset" w:sz="6" w:space="0" w:color="auto"/>
            </w:tcBorders>
            <w:vAlign w:val="center"/>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中医硕士</w:t>
            </w:r>
          </w:p>
        </w:tc>
        <w:tc>
          <w:tcPr>
            <w:tcW w:w="869" w:type="pct"/>
            <w:tcBorders>
              <w:top w:val="outset" w:sz="6" w:space="0" w:color="auto"/>
              <w:left w:val="outset" w:sz="6" w:space="0" w:color="auto"/>
              <w:bottom w:val="outset" w:sz="6" w:space="0" w:color="auto"/>
              <w:right w:val="outset" w:sz="6" w:space="0" w:color="auto"/>
            </w:tcBorders>
            <w:vAlign w:val="center"/>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1151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军事硕士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1251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工商管理硕士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1252</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公共管理硕士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1253</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会计硕士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lastRenderedPageBreak/>
              <w:t>1254</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旅游管理硕士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1255</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图书情报硕士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1256</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工程管理硕士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135101</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音乐</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135102</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戏剧</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135103</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戏曲</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135104</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电影</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135105</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广播电视</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135106</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舞蹈</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135107</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美术</w:t>
            </w:r>
          </w:p>
        </w:tc>
      </w:tr>
      <w:tr w:rsidR="00F5000B" w:rsidRPr="00EB2E0B" w:rsidTr="00EB2E0B">
        <w:trPr>
          <w:trHeight w:hRule="exact" w:val="567"/>
        </w:trPr>
        <w:tc>
          <w:tcPr>
            <w:tcW w:w="1396"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w:t>
            </w:r>
          </w:p>
        </w:tc>
        <w:tc>
          <w:tcPr>
            <w:tcW w:w="1390"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艺术硕士</w:t>
            </w:r>
          </w:p>
        </w:tc>
        <w:tc>
          <w:tcPr>
            <w:tcW w:w="869"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135108</w:t>
            </w:r>
          </w:p>
        </w:tc>
        <w:tc>
          <w:tcPr>
            <w:tcW w:w="1345" w:type="pct"/>
            <w:tcBorders>
              <w:top w:val="outset" w:sz="6" w:space="0" w:color="auto"/>
              <w:left w:val="outset" w:sz="6" w:space="0" w:color="auto"/>
              <w:bottom w:val="outset" w:sz="6" w:space="0" w:color="auto"/>
              <w:right w:val="outset" w:sz="6" w:space="0" w:color="auto"/>
            </w:tcBorders>
            <w:vAlign w:val="center"/>
            <w:hideMark/>
          </w:tcPr>
          <w:p w:rsidR="00F5000B" w:rsidRPr="00EB2E0B" w:rsidRDefault="00F5000B" w:rsidP="00EB2E0B">
            <w:pPr>
              <w:widowControl/>
              <w:spacing w:line="462" w:lineRule="atLeast"/>
              <w:jc w:val="center"/>
              <w:rPr>
                <w:rFonts w:ascii="仿宋" w:eastAsia="仿宋" w:hAnsi="仿宋" w:cs="宋体"/>
                <w:color w:val="000000"/>
                <w:kern w:val="0"/>
                <w:szCs w:val="21"/>
              </w:rPr>
            </w:pPr>
            <w:r w:rsidRPr="00EB2E0B">
              <w:rPr>
                <w:rFonts w:ascii="仿宋" w:eastAsia="仿宋" w:hAnsi="仿宋" w:cs="宋体" w:hint="eastAsia"/>
                <w:color w:val="000000"/>
                <w:kern w:val="0"/>
                <w:szCs w:val="21"/>
              </w:rPr>
              <w:t>艺术设计</w:t>
            </w:r>
          </w:p>
        </w:tc>
      </w:tr>
    </w:tbl>
    <w:p w:rsidR="00E80963" w:rsidRDefault="00E80963"/>
    <w:sectPr w:rsidR="00E80963">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ADF" w:rsidRDefault="00E43ADF" w:rsidP="00B525C2">
      <w:r>
        <w:separator/>
      </w:r>
    </w:p>
  </w:endnote>
  <w:endnote w:type="continuationSeparator" w:id="0">
    <w:p w:rsidR="00E43ADF" w:rsidRDefault="00E43ADF" w:rsidP="00B5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ADF" w:rsidRDefault="00E43ADF" w:rsidP="00B525C2">
      <w:r>
        <w:separator/>
      </w:r>
    </w:p>
  </w:footnote>
  <w:footnote w:type="continuationSeparator" w:id="0">
    <w:p w:rsidR="00E43ADF" w:rsidRDefault="00E43ADF" w:rsidP="00B5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0B"/>
    <w:rsid w:val="0036398F"/>
    <w:rsid w:val="00587B02"/>
    <w:rsid w:val="009939D1"/>
    <w:rsid w:val="009B7ACD"/>
    <w:rsid w:val="00B525C2"/>
    <w:rsid w:val="00C8040A"/>
    <w:rsid w:val="00E43ADF"/>
    <w:rsid w:val="00E80963"/>
    <w:rsid w:val="00EB2E0B"/>
    <w:rsid w:val="00F5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A8FF3"/>
  <w15:docId w15:val="{2748963B-B9AA-4D20-AC39-8CAEFB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00B"/>
    <w:pPr>
      <w:widowControl w:val="0"/>
      <w:jc w:val="both"/>
    </w:pPr>
    <w:rPr>
      <w:rFonts w:ascii="Times New Roman" w:eastAsia="宋体" w:hAnsi="Times New Roman" w:cs="Times New Roman"/>
      <w:szCs w:val="24"/>
    </w:rPr>
  </w:style>
  <w:style w:type="paragraph" w:styleId="1">
    <w:name w:val="heading 1"/>
    <w:basedOn w:val="a"/>
    <w:next w:val="a"/>
    <w:link w:val="10"/>
    <w:qFormat/>
    <w:rsid w:val="00F500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5000B"/>
    <w:rPr>
      <w:rFonts w:ascii="Times New Roman" w:eastAsia="宋体" w:hAnsi="Times New Roman" w:cs="Times New Roman"/>
      <w:b/>
      <w:bCs/>
      <w:kern w:val="44"/>
      <w:sz w:val="44"/>
      <w:szCs w:val="44"/>
    </w:rPr>
  </w:style>
  <w:style w:type="character" w:styleId="a3">
    <w:name w:val="Hyperlink"/>
    <w:uiPriority w:val="99"/>
    <w:unhideWhenUsed/>
    <w:rsid w:val="00F5000B"/>
    <w:rPr>
      <w:color w:val="0000FF"/>
      <w:u w:val="single"/>
    </w:rPr>
  </w:style>
  <w:style w:type="paragraph" w:styleId="a4">
    <w:name w:val="Body Text Indent"/>
    <w:basedOn w:val="a"/>
    <w:link w:val="a5"/>
    <w:rsid w:val="00F5000B"/>
    <w:pPr>
      <w:snapToGrid w:val="0"/>
      <w:spacing w:line="360" w:lineRule="auto"/>
      <w:ind w:firstLine="561"/>
    </w:pPr>
    <w:rPr>
      <w:rFonts w:ascii="仿宋_GB2312" w:eastAsia="仿宋_GB2312" w:hint="eastAsia"/>
      <w:color w:val="000000"/>
      <w:kern w:val="0"/>
      <w:sz w:val="32"/>
      <w:szCs w:val="20"/>
      <w:u w:color="000000"/>
    </w:rPr>
  </w:style>
  <w:style w:type="character" w:customStyle="1" w:styleId="a5">
    <w:name w:val="正文文本缩进 字符"/>
    <w:basedOn w:val="a0"/>
    <w:link w:val="a4"/>
    <w:rsid w:val="00F5000B"/>
    <w:rPr>
      <w:rFonts w:ascii="仿宋_GB2312" w:eastAsia="仿宋_GB2312" w:hAnsi="Times New Roman" w:cs="Times New Roman"/>
      <w:color w:val="000000"/>
      <w:kern w:val="0"/>
      <w:sz w:val="32"/>
      <w:szCs w:val="20"/>
      <w:u w:color="000000"/>
    </w:rPr>
  </w:style>
  <w:style w:type="paragraph" w:styleId="a6">
    <w:name w:val="footer"/>
    <w:basedOn w:val="a"/>
    <w:link w:val="a7"/>
    <w:rsid w:val="00F5000B"/>
    <w:pPr>
      <w:tabs>
        <w:tab w:val="center" w:pos="4153"/>
        <w:tab w:val="right" w:pos="8306"/>
      </w:tabs>
      <w:snapToGrid w:val="0"/>
      <w:jc w:val="left"/>
    </w:pPr>
    <w:rPr>
      <w:sz w:val="18"/>
      <w:szCs w:val="20"/>
    </w:rPr>
  </w:style>
  <w:style w:type="character" w:customStyle="1" w:styleId="a7">
    <w:name w:val="页脚 字符"/>
    <w:basedOn w:val="a0"/>
    <w:link w:val="a6"/>
    <w:rsid w:val="00F5000B"/>
    <w:rPr>
      <w:rFonts w:ascii="Times New Roman" w:eastAsia="宋体" w:hAnsi="Times New Roman" w:cs="Times New Roman"/>
      <w:sz w:val="18"/>
      <w:szCs w:val="20"/>
    </w:rPr>
  </w:style>
  <w:style w:type="character" w:styleId="a8">
    <w:name w:val="page number"/>
    <w:basedOn w:val="a0"/>
    <w:rsid w:val="00F5000B"/>
  </w:style>
  <w:style w:type="paragraph" w:customStyle="1" w:styleId="a9">
    <w:name w:val="标准"/>
    <w:basedOn w:val="a"/>
    <w:rsid w:val="00F5000B"/>
    <w:pPr>
      <w:adjustRightInd w:val="0"/>
      <w:spacing w:before="120" w:after="120" w:line="312" w:lineRule="atLeast"/>
      <w:textAlignment w:val="baseline"/>
    </w:pPr>
    <w:rPr>
      <w:rFonts w:ascii="宋体"/>
      <w:kern w:val="0"/>
      <w:szCs w:val="20"/>
    </w:rPr>
  </w:style>
  <w:style w:type="paragraph" w:styleId="aa">
    <w:name w:val="header"/>
    <w:basedOn w:val="a"/>
    <w:link w:val="ab"/>
    <w:rsid w:val="00F5000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F5000B"/>
    <w:rPr>
      <w:rFonts w:ascii="Times New Roman" w:eastAsia="宋体" w:hAnsi="Times New Roman" w:cs="Times New Roman"/>
      <w:sz w:val="18"/>
      <w:szCs w:val="18"/>
    </w:rPr>
  </w:style>
  <w:style w:type="paragraph" w:customStyle="1" w:styleId="ac">
    <w:name w:val="正文+黑体"/>
    <w:basedOn w:val="a"/>
    <w:rsid w:val="00F5000B"/>
    <w:rPr>
      <w:rFonts w:ascii="黑体" w:eastAsia="黑体"/>
      <w:bCs/>
      <w:color w:val="000000"/>
      <w:sz w:val="28"/>
      <w:szCs w:val="28"/>
    </w:rPr>
  </w:style>
  <w:style w:type="table" w:styleId="ad">
    <w:name w:val="Table Grid"/>
    <w:basedOn w:val="a1"/>
    <w:rsid w:val="00F500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autoRedefine/>
    <w:rsid w:val="00F5000B"/>
    <w:pPr>
      <w:spacing w:line="360" w:lineRule="auto"/>
      <w:ind w:firstLineChars="200" w:firstLine="480"/>
    </w:pPr>
    <w:rPr>
      <w:rFonts w:ascii="宋体" w:eastAsia="楷体_GB2312" w:hAnsi="宋体"/>
      <w:sz w:val="24"/>
      <w:szCs w:val="21"/>
    </w:rPr>
  </w:style>
  <w:style w:type="paragraph" w:customStyle="1" w:styleId="CharChar1CharCharCharCharCharCharCharCharCharCharCharCharChar">
    <w:name w:val="Char Char1 Char Char Char Char Char Char Char Char Char Char Char Char Char"/>
    <w:basedOn w:val="1"/>
    <w:next w:val="a4"/>
    <w:autoRedefine/>
    <w:rsid w:val="00F5000B"/>
    <w:pPr>
      <w:tabs>
        <w:tab w:val="num" w:pos="900"/>
      </w:tabs>
      <w:spacing w:before="312" w:after="312" w:line="360" w:lineRule="auto"/>
      <w:ind w:left="900" w:hanging="360"/>
      <w:jc w:val="center"/>
    </w:pPr>
    <w:rPr>
      <w:rFonts w:eastAsia="楷体_GB2312"/>
      <w:sz w:val="30"/>
    </w:rPr>
  </w:style>
  <w:style w:type="paragraph" w:customStyle="1" w:styleId="CharCharCharCharCharCharChar">
    <w:name w:val="Char Char Char Char Char Char Char"/>
    <w:basedOn w:val="a"/>
    <w:rsid w:val="00F5000B"/>
    <w:pPr>
      <w:spacing w:line="360" w:lineRule="auto"/>
      <w:ind w:firstLineChars="200" w:firstLine="200"/>
    </w:pPr>
    <w:rPr>
      <w:rFonts w:ascii="宋体" w:hAnsi="宋体" w:cs="宋体"/>
      <w:sz w:val="24"/>
    </w:rPr>
  </w:style>
  <w:style w:type="paragraph" w:styleId="ae">
    <w:name w:val="Balloon Text"/>
    <w:basedOn w:val="a"/>
    <w:link w:val="af"/>
    <w:rsid w:val="00F5000B"/>
    <w:rPr>
      <w:sz w:val="18"/>
      <w:szCs w:val="18"/>
    </w:rPr>
  </w:style>
  <w:style w:type="character" w:customStyle="1" w:styleId="af">
    <w:name w:val="批注框文本 字符"/>
    <w:basedOn w:val="a0"/>
    <w:link w:val="ae"/>
    <w:rsid w:val="00F5000B"/>
    <w:rPr>
      <w:rFonts w:ascii="Times New Roman" w:eastAsia="宋体" w:hAnsi="Times New Roman" w:cs="Times New Roman"/>
      <w:sz w:val="18"/>
      <w:szCs w:val="18"/>
    </w:rPr>
  </w:style>
  <w:style w:type="paragraph" w:styleId="af0">
    <w:name w:val="Normal (Web)"/>
    <w:basedOn w:val="a"/>
    <w:uiPriority w:val="99"/>
    <w:unhideWhenUsed/>
    <w:rsid w:val="00F5000B"/>
    <w:pPr>
      <w:widowControl/>
      <w:spacing w:before="100" w:beforeAutospacing="1" w:after="100" w:afterAutospacing="1"/>
      <w:jc w:val="left"/>
    </w:pPr>
    <w:rPr>
      <w:rFonts w:ascii="宋体" w:hAnsi="宋体" w:cs="宋体"/>
      <w:kern w:val="0"/>
      <w:sz w:val="24"/>
    </w:rPr>
  </w:style>
  <w:style w:type="character" w:styleId="af1">
    <w:name w:val="Strong"/>
    <w:uiPriority w:val="22"/>
    <w:qFormat/>
    <w:rsid w:val="00F50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783</Words>
  <Characters>4465</Characters>
  <Application>Microsoft Office Word</Application>
  <DocSecurity>0</DocSecurity>
  <Lines>37</Lines>
  <Paragraphs>10</Paragraphs>
  <ScaleCrop>false</ScaleCrop>
  <Company>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alixy</dc:creator>
  <cp:lastModifiedBy> </cp:lastModifiedBy>
  <cp:revision>5</cp:revision>
  <dcterms:created xsi:type="dcterms:W3CDTF">2016-05-23T01:15:00Z</dcterms:created>
  <dcterms:modified xsi:type="dcterms:W3CDTF">2018-12-26T14:35:00Z</dcterms:modified>
</cp:coreProperties>
</file>